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4C" w:rsidRPr="00A476A8" w:rsidRDefault="00867D4C" w:rsidP="00867D4C">
      <w:pPr>
        <w:suppressAutoHyphens/>
        <w:autoSpaceDN w:val="0"/>
        <w:snapToGrid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УТВЕРЖДЕНЫ</w:t>
      </w:r>
    </w:p>
    <w:p w:rsidR="00867D4C" w:rsidRPr="00A476A8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риказом министерства образования  Красно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ярского края </w:t>
      </w:r>
    </w:p>
    <w:p w:rsidR="00867D4C" w:rsidRPr="00A476A8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_______________</w:t>
      </w: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№ _________</w:t>
      </w:r>
    </w:p>
    <w:p w:rsidR="00867D4C" w:rsidRPr="00A476A8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ам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еститель министра 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Красноярского края</w:t>
      </w:r>
    </w:p>
    <w:p w:rsidR="00867D4C" w:rsidRPr="00A476A8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7D4C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> 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Pr="00A476A8">
        <w:rPr>
          <w:rFonts w:ascii="Times New Roman" w:eastAsia="Times New Roman" w:hAnsi="Times New Roman"/>
          <w:sz w:val="28"/>
          <w:szCs w:val="28"/>
          <w:lang w:eastAsia="ar-SA"/>
        </w:rPr>
        <w:t xml:space="preserve"> О.Н. Никитина</w:t>
      </w:r>
    </w:p>
    <w:p w:rsidR="00867D4C" w:rsidRDefault="00867D4C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2DA4" w:rsidRDefault="004D2DA4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39BE" w:rsidRPr="00A476A8" w:rsidRDefault="00A039BE" w:rsidP="00867D4C">
      <w:pPr>
        <w:suppressAutoHyphens/>
        <w:autoSpaceDN w:val="0"/>
        <w:ind w:left="4536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622" w:rsidRPr="004036D0" w:rsidRDefault="007F6CF8" w:rsidP="000948A7">
      <w:pPr>
        <w:pStyle w:val="Bodytext40"/>
        <w:shd w:val="clear" w:color="auto" w:fill="auto"/>
        <w:spacing w:before="0" w:after="0" w:line="240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4036D0">
        <w:rPr>
          <w:rFonts w:ascii="Times New Roman" w:hAnsi="Times New Roman" w:cs="Times New Roman"/>
          <w:sz w:val="28"/>
          <w:szCs w:val="28"/>
        </w:rPr>
        <w:t>Изменения в устав</w:t>
      </w:r>
    </w:p>
    <w:p w:rsidR="00293622" w:rsidRPr="004036D0" w:rsidRDefault="007F6CF8" w:rsidP="000948A7">
      <w:pPr>
        <w:pStyle w:val="Bodytext40"/>
        <w:shd w:val="clear" w:color="auto" w:fill="auto"/>
        <w:spacing w:before="0" w:after="240" w:line="302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 w:rsidRPr="004036D0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  <w:r w:rsidR="00BE181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036D0">
        <w:rPr>
          <w:rFonts w:ascii="Times New Roman" w:hAnsi="Times New Roman" w:cs="Times New Roman"/>
          <w:sz w:val="28"/>
          <w:szCs w:val="28"/>
        </w:rPr>
        <w:t>учреждения</w:t>
      </w:r>
      <w:r w:rsidR="00BE181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867D4C">
        <w:rPr>
          <w:rFonts w:ascii="Times New Roman" w:hAnsi="Times New Roman" w:cs="Times New Roman"/>
          <w:sz w:val="28"/>
          <w:szCs w:val="28"/>
        </w:rPr>
        <w:t>-</w:t>
      </w:r>
      <w:r w:rsidR="00BE1811">
        <w:rPr>
          <w:rFonts w:ascii="Times New Roman" w:hAnsi="Times New Roman" w:cs="Times New Roman"/>
          <w:sz w:val="28"/>
          <w:szCs w:val="28"/>
        </w:rPr>
        <w:t>сирот и дет</w:t>
      </w:r>
      <w:r w:rsidR="00693764">
        <w:rPr>
          <w:rFonts w:ascii="Times New Roman" w:hAnsi="Times New Roman" w:cs="Times New Roman"/>
          <w:sz w:val="28"/>
          <w:szCs w:val="28"/>
        </w:rPr>
        <w:t>е</w:t>
      </w:r>
      <w:r w:rsidR="00BE1811">
        <w:rPr>
          <w:rFonts w:ascii="Times New Roman" w:hAnsi="Times New Roman" w:cs="Times New Roman"/>
          <w:sz w:val="28"/>
          <w:szCs w:val="28"/>
        </w:rPr>
        <w:t>й, оставшихся без попечения родителей</w:t>
      </w:r>
      <w:r w:rsidRPr="004036D0">
        <w:rPr>
          <w:rFonts w:ascii="Times New Roman" w:hAnsi="Times New Roman" w:cs="Times New Roman"/>
          <w:sz w:val="28"/>
          <w:szCs w:val="28"/>
        </w:rPr>
        <w:t xml:space="preserve"> </w:t>
      </w:r>
      <w:r w:rsidR="00867D4C">
        <w:rPr>
          <w:rFonts w:ascii="Times New Roman" w:hAnsi="Times New Roman" w:cs="Times New Roman"/>
          <w:sz w:val="28"/>
          <w:szCs w:val="28"/>
        </w:rPr>
        <w:br/>
      </w:r>
      <w:r w:rsidRPr="00672F3B">
        <w:rPr>
          <w:rFonts w:ascii="Times New Roman" w:hAnsi="Times New Roman" w:cs="Times New Roman"/>
          <w:sz w:val="28"/>
          <w:szCs w:val="28"/>
        </w:rPr>
        <w:t>«</w:t>
      </w:r>
      <w:r w:rsidR="00BB584C">
        <w:rPr>
          <w:rFonts w:ascii="Times New Roman" w:hAnsi="Times New Roman" w:cs="Times New Roman"/>
          <w:sz w:val="28"/>
          <w:szCs w:val="28"/>
        </w:rPr>
        <w:t>Красноярский</w:t>
      </w:r>
      <w:r w:rsidR="00BE1811" w:rsidRPr="00672F3B">
        <w:rPr>
          <w:rFonts w:ascii="Times New Roman" w:hAnsi="Times New Roman" w:cs="Times New Roman"/>
          <w:sz w:val="28"/>
          <w:szCs w:val="28"/>
        </w:rPr>
        <w:t xml:space="preserve"> детский дом</w:t>
      </w:r>
      <w:r w:rsidR="00BB584C">
        <w:rPr>
          <w:rFonts w:ascii="Times New Roman" w:hAnsi="Times New Roman" w:cs="Times New Roman"/>
          <w:sz w:val="28"/>
          <w:szCs w:val="28"/>
        </w:rPr>
        <w:t xml:space="preserve"> «Самоцветы</w:t>
      </w:r>
      <w:r w:rsidRPr="00672F3B">
        <w:rPr>
          <w:rFonts w:ascii="Times New Roman" w:hAnsi="Times New Roman" w:cs="Times New Roman"/>
          <w:sz w:val="28"/>
          <w:szCs w:val="28"/>
        </w:rPr>
        <w:t>»</w:t>
      </w:r>
    </w:p>
    <w:p w:rsidR="004D4826" w:rsidRDefault="004D4826" w:rsidP="000948A7">
      <w:pPr>
        <w:pStyle w:val="Bodytext20"/>
        <w:shd w:val="clear" w:color="auto" w:fill="auto"/>
        <w:spacing w:before="0" w:line="302" w:lineRule="exact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622" w:rsidRDefault="007F6CF8" w:rsidP="00970F2C">
      <w:pPr>
        <w:pStyle w:val="Bodytext20"/>
        <w:shd w:val="clear" w:color="auto" w:fill="auto"/>
        <w:spacing w:before="0" w:line="302" w:lineRule="exact"/>
        <w:ind w:right="-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D0">
        <w:rPr>
          <w:rFonts w:ascii="Times New Roman" w:hAnsi="Times New Roman" w:cs="Times New Roman"/>
          <w:sz w:val="28"/>
          <w:szCs w:val="28"/>
        </w:rPr>
        <w:t xml:space="preserve">Внести в устав краевого государственного </w:t>
      </w:r>
      <w:r w:rsidR="00BE1811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4036D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E1811">
        <w:rPr>
          <w:rFonts w:ascii="Times New Roman" w:hAnsi="Times New Roman" w:cs="Times New Roman"/>
          <w:sz w:val="28"/>
          <w:szCs w:val="28"/>
        </w:rPr>
        <w:t>для детей</w:t>
      </w:r>
      <w:r w:rsidR="000948A7">
        <w:rPr>
          <w:rFonts w:ascii="Times New Roman" w:hAnsi="Times New Roman" w:cs="Times New Roman"/>
          <w:sz w:val="28"/>
          <w:szCs w:val="28"/>
        </w:rPr>
        <w:t>-</w:t>
      </w:r>
      <w:r w:rsidR="00BE1811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 </w:t>
      </w:r>
      <w:r w:rsidRPr="00672F3B">
        <w:rPr>
          <w:rFonts w:ascii="Times New Roman" w:hAnsi="Times New Roman" w:cs="Times New Roman"/>
          <w:sz w:val="28"/>
          <w:szCs w:val="28"/>
        </w:rPr>
        <w:t>«</w:t>
      </w:r>
      <w:r w:rsidR="00BB584C">
        <w:rPr>
          <w:rFonts w:ascii="Times New Roman" w:hAnsi="Times New Roman" w:cs="Times New Roman"/>
          <w:sz w:val="28"/>
          <w:szCs w:val="28"/>
        </w:rPr>
        <w:t>Красноярский</w:t>
      </w:r>
      <w:r w:rsidR="0062548B">
        <w:rPr>
          <w:rFonts w:ascii="Times New Roman" w:hAnsi="Times New Roman" w:cs="Times New Roman"/>
          <w:sz w:val="28"/>
          <w:szCs w:val="28"/>
        </w:rPr>
        <w:t xml:space="preserve">  д</w:t>
      </w:r>
      <w:r w:rsidR="00BE1811" w:rsidRPr="00672F3B">
        <w:rPr>
          <w:rFonts w:ascii="Times New Roman" w:hAnsi="Times New Roman" w:cs="Times New Roman"/>
          <w:sz w:val="28"/>
          <w:szCs w:val="28"/>
        </w:rPr>
        <w:t>етский дом</w:t>
      </w:r>
      <w:r w:rsidR="00BB584C">
        <w:rPr>
          <w:rFonts w:ascii="Times New Roman" w:hAnsi="Times New Roman" w:cs="Times New Roman"/>
          <w:sz w:val="28"/>
          <w:szCs w:val="28"/>
        </w:rPr>
        <w:t xml:space="preserve"> «Самоцветы</w:t>
      </w:r>
      <w:bookmarkStart w:id="0" w:name="_GoBack"/>
      <w:bookmarkEnd w:id="0"/>
      <w:r w:rsidRPr="00672F3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25AA8" w:rsidRDefault="00625AA8" w:rsidP="00A039BE">
      <w:pPr>
        <w:widowControl/>
        <w:autoSpaceDE w:val="0"/>
        <w:autoSpaceDN w:val="0"/>
        <w:adjustRightInd w:val="0"/>
        <w:ind w:left="709" w:right="-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1) в разделе 2 «Предмет, цели и виды деятельности Учреждения»</w:t>
      </w:r>
      <w:r w:rsidR="00A039BE">
        <w:rPr>
          <w:rFonts w:ascii="Times New Roman" w:hAnsi="Times New Roman" w:cs="Times New Roman"/>
          <w:color w:val="auto"/>
          <w:sz w:val="28"/>
          <w:szCs w:val="28"/>
          <w:lang w:bidi="ar-SA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39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пункт 2.8 изложить в следующей редакции:</w:t>
      </w:r>
    </w:p>
    <w:p w:rsidR="00625AA8" w:rsidRDefault="00625AA8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«2.8</w:t>
      </w:r>
      <w:r w:rsidR="00A039B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Учреждение обладает полномочиями государственного заказчика при осуществлении закупок товаров, работ, услуг, для обеспечения государственных нужд в соответствии с действующим законодательством.»</w:t>
      </w:r>
      <w:r w:rsidR="005C22A1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404AC5" w:rsidRDefault="00625AA8" w:rsidP="00391CC2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3 «Организация деятельности и управление Учреждением»</w:t>
      </w:r>
      <w:r w:rsidR="00A039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AA8" w:rsidRDefault="00625AA8" w:rsidP="00A039BE">
      <w:pPr>
        <w:ind w:left="709"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625AA8" w:rsidRDefault="00625AA8" w:rsidP="00970F2C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«3.1. К исключительной компетенции Учредителя относятся следующие вопросы:</w:t>
      </w:r>
    </w:p>
    <w:p w:rsidR="00625AA8" w:rsidRDefault="00625AA8" w:rsidP="00970F2C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утверждение Устава, а также вносимые в него изменения;</w:t>
      </w:r>
    </w:p>
    <w:p w:rsidR="00625AA8" w:rsidRPr="008060B1" w:rsidRDefault="00625AA8" w:rsidP="00970F2C">
      <w:pPr>
        <w:autoSpaceDE w:val="0"/>
        <w:autoSpaceDN w:val="0"/>
        <w:adjustRightInd w:val="0"/>
        <w:ind w:right="-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060B1">
        <w:rPr>
          <w:rFonts w:ascii="Times New Roman" w:hAnsi="Times New Roman" w:cs="Times New Roman"/>
          <w:sz w:val="28"/>
          <w:szCs w:val="20"/>
        </w:rPr>
        <w:t>б) осуществление финансового обеспечения деятельности Учреждения</w:t>
      </w:r>
      <w:r w:rsidRPr="008060B1">
        <w:rPr>
          <w:rFonts w:ascii="Times New Roman" w:hAnsi="Times New Roman" w:cs="Times New Roman"/>
          <w:sz w:val="28"/>
          <w:szCs w:val="28"/>
        </w:rPr>
        <w:t>;</w:t>
      </w:r>
    </w:p>
    <w:p w:rsidR="00625AA8" w:rsidRPr="008060B1" w:rsidRDefault="00625AA8" w:rsidP="00970F2C">
      <w:pPr>
        <w:pStyle w:val="ConsPlusNormal"/>
        <w:ind w:right="-7" w:firstLine="700"/>
        <w:jc w:val="both"/>
      </w:pPr>
      <w:r w:rsidRPr="008060B1">
        <w:t xml:space="preserve">в) назначение руководителя Учреждения, в том числе по итогам проведения конкурса на замещение должности руководителя Учреждения, </w:t>
      </w:r>
      <w:r w:rsidR="00970F2C">
        <w:t xml:space="preserve">               </w:t>
      </w:r>
      <w:r w:rsidRPr="008060B1">
        <w:t xml:space="preserve">и освобождение его от должности, а также осуществление заключения, изменения и прекращения трудового договора с ним в порядке, установленном законодательством Российской Федерации и Красноярского края; </w:t>
      </w:r>
    </w:p>
    <w:p w:rsidR="00625AA8" w:rsidRPr="008060B1" w:rsidRDefault="00625AA8" w:rsidP="00970F2C">
      <w:pPr>
        <w:pStyle w:val="ConsPlusNormal"/>
        <w:ind w:right="-7" w:firstLine="700"/>
        <w:jc w:val="both"/>
      </w:pPr>
      <w:r w:rsidRPr="008060B1">
        <w:t xml:space="preserve">г) принятие решения о проверке достоверности и полноты сведений </w:t>
      </w:r>
      <w:r w:rsidR="00970F2C">
        <w:t xml:space="preserve">               </w:t>
      </w:r>
      <w:r w:rsidRPr="008060B1">
        <w:t>о доходах, об имуществе и обязательствах имущественного характера, представленных лицом, поступающим на должность руководителя Учреждения, а также руководителем Учреждения;</w:t>
      </w:r>
    </w:p>
    <w:p w:rsidR="00625AA8" w:rsidRPr="008060B1" w:rsidRDefault="00625AA8" w:rsidP="00970F2C">
      <w:pPr>
        <w:pStyle w:val="ConsPlusNormal"/>
        <w:ind w:right="-7" w:firstLine="700"/>
        <w:jc w:val="both"/>
      </w:pPr>
      <w:r w:rsidRPr="008060B1">
        <w:rPr>
          <w:spacing w:val="-4"/>
        </w:rPr>
        <w:t xml:space="preserve">д) </w:t>
      </w:r>
      <w:r w:rsidRPr="008060B1">
        <w:t xml:space="preserve">формирование и утверждение государственного задания на оказание государственных услуг (выполнение работ) в соответствии </w:t>
      </w:r>
      <w:r w:rsidR="00A039BE">
        <w:t xml:space="preserve">                                 </w:t>
      </w:r>
      <w:r w:rsidRPr="008060B1">
        <w:t xml:space="preserve">с предусмотренными Уставом Учреждения видами деятельности </w:t>
      </w:r>
      <w:r>
        <w:t xml:space="preserve">                              </w:t>
      </w:r>
      <w:r w:rsidRPr="008060B1">
        <w:t>и обеспечение его финансирование;</w:t>
      </w:r>
    </w:p>
    <w:p w:rsidR="00D84FE9" w:rsidRDefault="00625AA8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е) выдача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заключения о целесообразности передачи в аренду                          (за исключением имущества, закрепленного за Учреждением, передаваемого </w:t>
      </w:r>
      <w:r w:rsidR="00A039B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аренду на срок менее одного года), безвозмездное пользование, распоряжение иным образом имуществом, закрепленным за </w:t>
      </w:r>
      <w:r w:rsidR="00D84FE9"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чреждением собственником на праве оперативного управления, для принятия агентством по управлению государственным имуществом Красноярского края или Правительством Красноярского края в соответствии с компетенцией решения о даче согласия на передачу имущества в аренду, безвозмездное пользование, распоряжение иным образом</w:t>
      </w:r>
      <w:r w:rsidR="00D84FE9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ж)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принятие решения о даче согласия на передачу в аренду имущества, закрепленного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У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чреждением на праве оперативного управления, передаваемого в аренду на срок менее одного года;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) принятие решения о закреплении за Учреждением на праве оперативного управления краевого движимого имущества, балансовая стоимость которого менее 500 тыс. руб., в процессе создания                            и осуществления Учреждением уставной деятельности; направляет                   в агентство по управлению государственным имуществом Красноярского края предложение о закреплении за созданным Учреждением                             на праве оперативного управления иного краевого имущества, а также дает согласие на закрепление агентством по управлению государственным имуществом Красноярского края иного краевого имущества за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У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чреждением на праве оперативного управления в процессе осуществления Учреждением уставной деятельности;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) принятие решения об изъятии краевого движимого имущества                    у Учреждения, закрепленного за ним на праве оперативного управления, излишнего, неиспользуемого или используемого не по назначению, балансовая стоимость которого менее 500 тыс. руб.;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) проведение документальных проверок сохранности и использования по назначению в отношении имущества, принадлежащего Учреждению                 на праве оперативного управления;</w:t>
      </w:r>
    </w:p>
    <w:p w:rsidR="00D84FE9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л) определение основных направлений деятельности Учреждения, утверждение годовой бюджетной сметы Учреждения и внесение в нее изменений;</w:t>
      </w:r>
    </w:p>
    <w:p w:rsidR="00D84FE9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м) назначение ликвидационной комиссии, утверждение промежуточного ликвидационного и ликвидационного балансов;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) осуществление контроля за деятельностью Учреждения                              в соответствии с нормативными правовыми актами Российской Федерации                 и Красноярского края;</w:t>
      </w:r>
    </w:p>
    <w:p w:rsidR="00625AA8" w:rsidRDefault="00D84FE9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</w:t>
      </w:r>
      <w:r w:rsidR="00625AA8">
        <w:rPr>
          <w:rFonts w:ascii="Times New Roman" w:hAnsi="Times New Roman" w:cs="Times New Roman"/>
          <w:color w:val="auto"/>
          <w:sz w:val="28"/>
          <w:szCs w:val="28"/>
          <w:lang w:bidi="ar-SA"/>
        </w:rPr>
        <w:t>) осуществление иных функций и полномочий учредителя, установленных нормативными правовыми актами Российской Федерации                 и Красноярского края.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03502C" w:rsidRPr="00A30180" w:rsidRDefault="00625AA8" w:rsidP="00970F2C">
      <w:pPr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502C" w:rsidRPr="00A30180">
        <w:rPr>
          <w:rFonts w:ascii="Times New Roman" w:hAnsi="Times New Roman"/>
          <w:sz w:val="28"/>
          <w:szCs w:val="28"/>
        </w:rPr>
        <w:t>) в разделе 5 «Имущество и финансовое обеспечение деятельности Учреждения»:</w:t>
      </w:r>
    </w:p>
    <w:p w:rsidR="0003502C" w:rsidRPr="00A30180" w:rsidRDefault="0003502C" w:rsidP="00970F2C">
      <w:pPr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A30180">
        <w:rPr>
          <w:rFonts w:ascii="Times New Roman" w:hAnsi="Times New Roman"/>
          <w:sz w:val="28"/>
          <w:szCs w:val="28"/>
        </w:rPr>
        <w:t>а) абзац первый пункта 5.1</w:t>
      </w:r>
      <w:r w:rsidR="008641B9">
        <w:rPr>
          <w:rFonts w:ascii="Times New Roman" w:hAnsi="Times New Roman"/>
          <w:sz w:val="28"/>
          <w:szCs w:val="28"/>
        </w:rPr>
        <w:t>.</w:t>
      </w:r>
      <w:r w:rsidRPr="00A3018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3502C" w:rsidRPr="00A30180" w:rsidRDefault="0003502C" w:rsidP="00970F2C">
      <w:pPr>
        <w:autoSpaceDE w:val="0"/>
        <w:autoSpaceDN w:val="0"/>
        <w:adjustRightInd w:val="0"/>
        <w:ind w:right="-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30180">
        <w:rPr>
          <w:rFonts w:ascii="Times New Roman" w:eastAsiaTheme="minorHAnsi" w:hAnsi="Times New Roman"/>
          <w:bCs/>
          <w:sz w:val="28"/>
          <w:szCs w:val="28"/>
        </w:rPr>
        <w:t xml:space="preserve">«5.1. </w:t>
      </w:r>
      <w:r w:rsidRPr="00A30180">
        <w:rPr>
          <w:rFonts w:ascii="Times New Roman" w:eastAsiaTheme="minorHAnsi" w:hAnsi="Times New Roman"/>
          <w:sz w:val="28"/>
          <w:szCs w:val="28"/>
        </w:rPr>
        <w:t xml:space="preserve">Имущество Учреждения находится в государственной </w:t>
      </w:r>
      <w:r w:rsidRPr="00A30180">
        <w:rPr>
          <w:rFonts w:ascii="Times New Roman" w:eastAsiaTheme="minorHAnsi" w:hAnsi="Times New Roman"/>
          <w:sz w:val="28"/>
          <w:szCs w:val="28"/>
        </w:rPr>
        <w:lastRenderedPageBreak/>
        <w:t xml:space="preserve">собственности Красноярского края, отражается на самостоятельном балансе Учреждения и </w:t>
      </w:r>
      <w:r w:rsidR="008641B9">
        <w:rPr>
          <w:rFonts w:ascii="Times New Roman" w:eastAsiaTheme="minorHAnsi" w:hAnsi="Times New Roman"/>
          <w:sz w:val="28"/>
          <w:szCs w:val="28"/>
        </w:rPr>
        <w:t xml:space="preserve">закрепляется за Учреждением на праве оперативного управления </w:t>
      </w:r>
      <w:r w:rsidRPr="00A30180">
        <w:rPr>
          <w:rFonts w:ascii="Times New Roman" w:eastAsiaTheme="minorHAnsi" w:hAnsi="Times New Roman"/>
          <w:sz w:val="28"/>
          <w:szCs w:val="28"/>
        </w:rPr>
        <w:t xml:space="preserve">в соответствии с Гражданским </w:t>
      </w:r>
      <w:hyperlink r:id="rId9" w:history="1">
        <w:r w:rsidRPr="00A3018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A30180"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D84FE9">
        <w:rPr>
          <w:rFonts w:ascii="Times New Roman" w:eastAsiaTheme="minorHAnsi" w:hAnsi="Times New Roman"/>
          <w:sz w:val="28"/>
          <w:szCs w:val="28"/>
        </w:rPr>
        <w:t>.</w:t>
      </w:r>
      <w:r w:rsidRPr="00A30180">
        <w:rPr>
          <w:rFonts w:ascii="Times New Roman" w:eastAsiaTheme="minorHAnsi" w:hAnsi="Times New Roman"/>
          <w:sz w:val="28"/>
          <w:szCs w:val="28"/>
        </w:rPr>
        <w:t xml:space="preserve"> Движимое имущество балансовой стоимостью менее 500 тыс. руб. закрепляется на праве оперативного управления за Учреждением Учредителем в процессе создания</w:t>
      </w:r>
      <w:r w:rsidR="008641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0180">
        <w:rPr>
          <w:rFonts w:ascii="Times New Roman" w:eastAsiaTheme="minorHAnsi" w:hAnsi="Times New Roman"/>
          <w:sz w:val="28"/>
          <w:szCs w:val="28"/>
        </w:rPr>
        <w:t xml:space="preserve">и осуществления Учреждением уставной деятельности, в иных случаях </w:t>
      </w:r>
      <w:r w:rsidRPr="00A30180">
        <w:rPr>
          <w:szCs w:val="28"/>
        </w:rPr>
        <w:t>–</w:t>
      </w:r>
      <w:r w:rsidRPr="00A30180">
        <w:rPr>
          <w:rFonts w:ascii="Times New Roman" w:eastAsiaTheme="minorHAnsi" w:hAnsi="Times New Roman"/>
          <w:sz w:val="28"/>
          <w:szCs w:val="28"/>
        </w:rPr>
        <w:t xml:space="preserve"> Агентством.»;</w:t>
      </w:r>
    </w:p>
    <w:p w:rsidR="0003502C" w:rsidRPr="00A30180" w:rsidRDefault="0003502C" w:rsidP="00970F2C">
      <w:pPr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A30180">
        <w:rPr>
          <w:rFonts w:ascii="Times New Roman" w:hAnsi="Times New Roman"/>
          <w:sz w:val="28"/>
          <w:szCs w:val="28"/>
        </w:rPr>
        <w:t>б) подпункт «а» пункта 5.3 изложить в следующей редакции:</w:t>
      </w:r>
    </w:p>
    <w:p w:rsidR="0003502C" w:rsidRDefault="0003502C" w:rsidP="00970F2C">
      <w:pPr>
        <w:ind w:right="-7" w:firstLine="708"/>
        <w:jc w:val="both"/>
        <w:rPr>
          <w:rFonts w:ascii="Times New Roman" w:hAnsi="Times New Roman"/>
          <w:sz w:val="28"/>
          <w:szCs w:val="28"/>
        </w:rPr>
      </w:pPr>
      <w:r w:rsidRPr="00A30180">
        <w:rPr>
          <w:rFonts w:ascii="Times New Roman" w:hAnsi="Times New Roman"/>
          <w:sz w:val="28"/>
          <w:szCs w:val="28"/>
        </w:rPr>
        <w:t>«а) движимое имущество балансовой стоимостью менее 500 тыс. руб., закрепленное на праве оперативного управления за Учреждением Учредителем в процессе создания и осуществления Учреждением уставной деятельности, иное имущество, закрепленное за Учреждением Агентством</w:t>
      </w:r>
      <w:r w:rsidR="00D84FE9">
        <w:rPr>
          <w:rFonts w:ascii="Times New Roman" w:hAnsi="Times New Roman"/>
          <w:sz w:val="28"/>
          <w:szCs w:val="28"/>
        </w:rPr>
        <w:t xml:space="preserve">, </w:t>
      </w:r>
      <w:r w:rsidR="005C22A1">
        <w:rPr>
          <w:rFonts w:ascii="Times New Roman" w:hAnsi="Times New Roman"/>
          <w:sz w:val="28"/>
          <w:szCs w:val="28"/>
        </w:rPr>
        <w:t xml:space="preserve">  а</w:t>
      </w:r>
      <w:r w:rsidR="00D84FE9">
        <w:rPr>
          <w:rFonts w:ascii="Times New Roman" w:hAnsi="Times New Roman"/>
          <w:sz w:val="28"/>
          <w:szCs w:val="28"/>
        </w:rPr>
        <w:t xml:space="preserve"> также имущество, приобретенное Учреждением за счет</w:t>
      </w:r>
      <w:r w:rsidR="000D4B00">
        <w:rPr>
          <w:rFonts w:ascii="Times New Roman" w:hAnsi="Times New Roman"/>
          <w:sz w:val="28"/>
          <w:szCs w:val="28"/>
        </w:rPr>
        <w:t xml:space="preserve"> средств</w:t>
      </w:r>
      <w:r w:rsidR="00D84FE9">
        <w:rPr>
          <w:rFonts w:ascii="Times New Roman" w:hAnsi="Times New Roman"/>
          <w:sz w:val="28"/>
          <w:szCs w:val="28"/>
        </w:rPr>
        <w:t>, выделенных ему Учредителем на приобретение такого имущества</w:t>
      </w:r>
      <w:proofErr w:type="gramStart"/>
      <w:r w:rsidR="00D84FE9">
        <w:rPr>
          <w:rFonts w:ascii="Times New Roman" w:hAnsi="Times New Roman"/>
          <w:sz w:val="28"/>
          <w:szCs w:val="28"/>
        </w:rPr>
        <w:t>;</w:t>
      </w:r>
      <w:r w:rsidRPr="00A30180">
        <w:rPr>
          <w:rFonts w:ascii="Times New Roman" w:hAnsi="Times New Roman"/>
          <w:sz w:val="28"/>
          <w:szCs w:val="28"/>
        </w:rPr>
        <w:t>»</w:t>
      </w:r>
      <w:proofErr w:type="gramEnd"/>
      <w:r w:rsidR="008641B9">
        <w:rPr>
          <w:rFonts w:ascii="Times New Roman" w:hAnsi="Times New Roman"/>
          <w:sz w:val="28"/>
          <w:szCs w:val="28"/>
        </w:rPr>
        <w:t>;</w:t>
      </w:r>
    </w:p>
    <w:p w:rsidR="008641B9" w:rsidRPr="00A30180" w:rsidRDefault="008641B9" w:rsidP="00970F2C">
      <w:pPr>
        <w:ind w:right="-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пункт 5.6. </w:t>
      </w:r>
      <w:r w:rsidRPr="00A301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641B9" w:rsidRDefault="008641B9" w:rsidP="00970F2C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«5.6. Учреждение обладает полномочиями получателя бюджетных средств, установленными действующим законодательством, открывает лицевые счета в территориальном органе Федерального казначейства, министерстве финансов Красноярского края.»</w:t>
      </w:r>
      <w:r w:rsidR="005C22A1">
        <w:rPr>
          <w:rFonts w:ascii="Times New Roman" w:hAnsi="Times New Roman"/>
          <w:sz w:val="28"/>
          <w:szCs w:val="28"/>
        </w:rPr>
        <w:t>;</w:t>
      </w:r>
    </w:p>
    <w:p w:rsidR="00625AA8" w:rsidRDefault="00625AA8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4) в разделе 9 «Заключительные положения» подпункт 9.1. изложить </w:t>
      </w:r>
      <w:r w:rsidR="00970F2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    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следующей редакции:</w:t>
      </w:r>
    </w:p>
    <w:p w:rsidR="008060B1" w:rsidRDefault="00625AA8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«9.1. Изменения и дополнения к Уставу утверждаются Учредителем                и подлежат регистрации в установленном порядке.». </w:t>
      </w:r>
    </w:p>
    <w:p w:rsidR="008060B1" w:rsidRDefault="008060B1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9488B" w:rsidRDefault="0039488B" w:rsidP="00970F2C">
      <w:pPr>
        <w:widowControl/>
        <w:autoSpaceDE w:val="0"/>
        <w:autoSpaceDN w:val="0"/>
        <w:adjustRightInd w:val="0"/>
        <w:ind w:right="-7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39488B" w:rsidRPr="00A30180" w:rsidRDefault="0039488B" w:rsidP="00970F2C">
      <w:pPr>
        <w:ind w:right="-7" w:firstLine="709"/>
        <w:jc w:val="both"/>
        <w:rPr>
          <w:rFonts w:ascii="Times New Roman" w:hAnsi="Times New Roman"/>
          <w:sz w:val="28"/>
          <w:szCs w:val="28"/>
        </w:rPr>
      </w:pPr>
    </w:p>
    <w:sectPr w:rsidR="0039488B" w:rsidRPr="00A30180" w:rsidSect="003F6463">
      <w:headerReference w:type="default" r:id="rId10"/>
      <w:pgSz w:w="11900" w:h="16840"/>
      <w:pgMar w:top="1134" w:right="843" w:bottom="1134" w:left="1701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91" w:rsidRDefault="005E0B91" w:rsidP="00293622">
      <w:r>
        <w:separator/>
      </w:r>
    </w:p>
  </w:endnote>
  <w:endnote w:type="continuationSeparator" w:id="0">
    <w:p w:rsidR="005E0B91" w:rsidRDefault="005E0B91" w:rsidP="0029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91" w:rsidRDefault="005E0B91"/>
  </w:footnote>
  <w:footnote w:type="continuationSeparator" w:id="0">
    <w:p w:rsidR="005E0B91" w:rsidRDefault="005E0B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9662"/>
      <w:docPartObj>
        <w:docPartGallery w:val="Page Numbers (Top of Page)"/>
        <w:docPartUnique/>
      </w:docPartObj>
    </w:sdtPr>
    <w:sdtEndPr/>
    <w:sdtContent>
      <w:p w:rsidR="005C22A1" w:rsidRDefault="005E0B9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8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FE9" w:rsidRDefault="00D84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541"/>
    <w:multiLevelType w:val="multilevel"/>
    <w:tmpl w:val="1750DD7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93622"/>
    <w:rsid w:val="0003502C"/>
    <w:rsid w:val="000948A7"/>
    <w:rsid w:val="000D4B00"/>
    <w:rsid w:val="00104E5C"/>
    <w:rsid w:val="00143433"/>
    <w:rsid w:val="001C59A7"/>
    <w:rsid w:val="00293622"/>
    <w:rsid w:val="002A6BE2"/>
    <w:rsid w:val="002D542D"/>
    <w:rsid w:val="003155D3"/>
    <w:rsid w:val="00326F96"/>
    <w:rsid w:val="00391CC2"/>
    <w:rsid w:val="0039488B"/>
    <w:rsid w:val="003C26D7"/>
    <w:rsid w:val="003F0AC3"/>
    <w:rsid w:val="003F6463"/>
    <w:rsid w:val="004036D0"/>
    <w:rsid w:val="00404AC5"/>
    <w:rsid w:val="00426251"/>
    <w:rsid w:val="00443368"/>
    <w:rsid w:val="00483BF2"/>
    <w:rsid w:val="004A5890"/>
    <w:rsid w:val="004D2DA4"/>
    <w:rsid w:val="004D4826"/>
    <w:rsid w:val="00546FAB"/>
    <w:rsid w:val="00573F55"/>
    <w:rsid w:val="00595189"/>
    <w:rsid w:val="005C22A1"/>
    <w:rsid w:val="005C5F93"/>
    <w:rsid w:val="005E0B91"/>
    <w:rsid w:val="0062548B"/>
    <w:rsid w:val="00625AA8"/>
    <w:rsid w:val="00672F3B"/>
    <w:rsid w:val="0068733A"/>
    <w:rsid w:val="00693764"/>
    <w:rsid w:val="0077609B"/>
    <w:rsid w:val="007F5597"/>
    <w:rsid w:val="007F6CF8"/>
    <w:rsid w:val="00803797"/>
    <w:rsid w:val="008060B1"/>
    <w:rsid w:val="00810990"/>
    <w:rsid w:val="0083236D"/>
    <w:rsid w:val="008641B9"/>
    <w:rsid w:val="00867D4C"/>
    <w:rsid w:val="00871676"/>
    <w:rsid w:val="00881C39"/>
    <w:rsid w:val="00883008"/>
    <w:rsid w:val="0096499C"/>
    <w:rsid w:val="00970F2C"/>
    <w:rsid w:val="00A039BE"/>
    <w:rsid w:val="00B6667C"/>
    <w:rsid w:val="00BB584C"/>
    <w:rsid w:val="00BE1811"/>
    <w:rsid w:val="00BE38A1"/>
    <w:rsid w:val="00CD4BD2"/>
    <w:rsid w:val="00CE291D"/>
    <w:rsid w:val="00D5341A"/>
    <w:rsid w:val="00D6101E"/>
    <w:rsid w:val="00D84FE9"/>
    <w:rsid w:val="00D855DF"/>
    <w:rsid w:val="00DA23D0"/>
    <w:rsid w:val="00DD7282"/>
    <w:rsid w:val="00DF7DE1"/>
    <w:rsid w:val="00E428E3"/>
    <w:rsid w:val="00EA321A"/>
    <w:rsid w:val="00F11AF3"/>
    <w:rsid w:val="00F5518C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36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622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2">
    <w:name w:val="Body text (2)_"/>
    <w:basedOn w:val="a0"/>
    <w:link w:val="Bodytext20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3">
    <w:name w:val="Body text (3)_"/>
    <w:basedOn w:val="a0"/>
    <w:link w:val="Bodytext30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Bodytext312ptScale100">
    <w:name w:val="Body text (3) + 12 pt;Scale 100%"/>
    <w:basedOn w:val="Bodytext3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Scale1000">
    <w:name w:val="Body text (3) + 12 pt;Scale 100%"/>
    <w:basedOn w:val="Bodytext3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31">
    <w:name w:val="Body text (3)"/>
    <w:basedOn w:val="Bodytext3"/>
    <w:rsid w:val="002936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single"/>
      <w:lang w:val="ru-RU" w:eastAsia="ru-RU" w:bidi="ru-RU"/>
    </w:rPr>
  </w:style>
  <w:style w:type="character" w:customStyle="1" w:styleId="Bodytext3PalatinoLinotype20ptItalicScale66">
    <w:name w:val="Body text (3) + Palatino Linotype;20 pt;Italic;Scale 66%"/>
    <w:basedOn w:val="Bodytext3"/>
    <w:rsid w:val="00293622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66"/>
      <w:position w:val="0"/>
      <w:sz w:val="40"/>
      <w:szCs w:val="40"/>
      <w:u w:val="single"/>
      <w:lang w:val="ru-RU" w:eastAsia="ru-RU" w:bidi="ru-RU"/>
    </w:rPr>
  </w:style>
  <w:style w:type="character" w:customStyle="1" w:styleId="Bodytext3CordiaUPC4ptScale100">
    <w:name w:val="Body text (3) + CordiaUPC;4 pt;Scale 100%"/>
    <w:basedOn w:val="Bodytext3"/>
    <w:rsid w:val="002936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293622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Heading10">
    <w:name w:val="Heading #1"/>
    <w:basedOn w:val="a"/>
    <w:link w:val="Heading1"/>
    <w:rsid w:val="00293622"/>
    <w:pPr>
      <w:shd w:val="clear" w:color="auto" w:fill="FFFFFF"/>
      <w:spacing w:after="60" w:line="0" w:lineRule="atLeast"/>
      <w:outlineLvl w:val="0"/>
    </w:pPr>
    <w:rPr>
      <w:rFonts w:ascii="Cambria" w:eastAsia="Cambria" w:hAnsi="Cambria" w:cs="Cambria"/>
    </w:rPr>
  </w:style>
  <w:style w:type="paragraph" w:customStyle="1" w:styleId="Bodytext20">
    <w:name w:val="Body text (2)"/>
    <w:basedOn w:val="a"/>
    <w:link w:val="Bodytext2"/>
    <w:rsid w:val="00293622"/>
    <w:pPr>
      <w:shd w:val="clear" w:color="auto" w:fill="FFFFFF"/>
      <w:spacing w:before="60" w:line="298" w:lineRule="exact"/>
    </w:pPr>
    <w:rPr>
      <w:rFonts w:ascii="Cambria" w:eastAsia="Cambria" w:hAnsi="Cambria" w:cs="Cambria"/>
    </w:rPr>
  </w:style>
  <w:style w:type="paragraph" w:customStyle="1" w:styleId="Bodytext30">
    <w:name w:val="Body text (3)"/>
    <w:basedOn w:val="a"/>
    <w:link w:val="Bodytext3"/>
    <w:rsid w:val="00293622"/>
    <w:pPr>
      <w:shd w:val="clear" w:color="auto" w:fill="FFFFFF"/>
      <w:spacing w:line="298" w:lineRule="exact"/>
    </w:pPr>
    <w:rPr>
      <w:rFonts w:ascii="Cambria" w:eastAsia="Cambria" w:hAnsi="Cambria" w:cs="Cambria"/>
      <w:w w:val="60"/>
      <w:sz w:val="26"/>
      <w:szCs w:val="26"/>
    </w:rPr>
  </w:style>
  <w:style w:type="paragraph" w:customStyle="1" w:styleId="Bodytext40">
    <w:name w:val="Body text (4)"/>
    <w:basedOn w:val="a"/>
    <w:link w:val="Bodytext4"/>
    <w:rsid w:val="00293622"/>
    <w:pPr>
      <w:shd w:val="clear" w:color="auto" w:fill="FFFFFF"/>
      <w:spacing w:before="660" w:after="60" w:line="0" w:lineRule="atLeast"/>
      <w:jc w:val="center"/>
    </w:pPr>
    <w:rPr>
      <w:rFonts w:ascii="Cambria" w:eastAsia="Cambria" w:hAnsi="Cambria" w:cs="Cambria"/>
      <w:b/>
      <w:bCs/>
    </w:rPr>
  </w:style>
  <w:style w:type="paragraph" w:customStyle="1" w:styleId="ConsPlusNormal">
    <w:name w:val="ConsPlusNormal"/>
    <w:rsid w:val="008060B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header"/>
    <w:basedOn w:val="a"/>
    <w:link w:val="a5"/>
    <w:uiPriority w:val="99"/>
    <w:unhideWhenUsed/>
    <w:rsid w:val="00D84F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FE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84F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4FE9"/>
    <w:rPr>
      <w:color w:val="000000"/>
    </w:rPr>
  </w:style>
  <w:style w:type="paragraph" w:styleId="a8">
    <w:name w:val="List Paragraph"/>
    <w:basedOn w:val="a"/>
    <w:uiPriority w:val="34"/>
    <w:qFormat/>
    <w:rsid w:val="00A0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F548DDF170718C10212FB3E480F10F025629D20D1058E96887AE3CACAD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81BC-40AC-4033-B956-ADDA1014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Ирина Анатольевна</dc:creator>
  <cp:lastModifiedBy>ПК-1</cp:lastModifiedBy>
  <cp:revision>10</cp:revision>
  <cp:lastPrinted>2018-11-13T02:16:00Z</cp:lastPrinted>
  <dcterms:created xsi:type="dcterms:W3CDTF">2018-11-08T08:28:00Z</dcterms:created>
  <dcterms:modified xsi:type="dcterms:W3CDTF">2018-11-15T03:00:00Z</dcterms:modified>
</cp:coreProperties>
</file>